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82C" w:rsidRPr="0063095E" w:rsidRDefault="002F64BB" w:rsidP="00FC303D">
      <w:pPr>
        <w:jc w:val="both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63095E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</w:t>
      </w:r>
      <w:r w:rsidR="0063095E" w:rsidRPr="0063095E">
        <w:rPr>
          <w:rFonts w:ascii="Times New Roman" w:hAnsi="Times New Roman" w:cs="Times New Roman"/>
          <w:b/>
          <w:color w:val="002060"/>
          <w:sz w:val="56"/>
          <w:szCs w:val="56"/>
        </w:rPr>
        <w:t>Vm Backup And Replication</w:t>
      </w:r>
      <w:r w:rsidRPr="0063095E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</w:t>
      </w:r>
    </w:p>
    <w:p w:rsidR="0063095E" w:rsidRPr="0063095E" w:rsidRDefault="0063095E" w:rsidP="00FC303D">
      <w:pPr>
        <w:jc w:val="both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63095E">
        <w:rPr>
          <w:rFonts w:ascii="Times New Roman" w:hAnsi="Times New Roman" w:cs="Times New Roman"/>
          <w:b/>
          <w:noProof/>
          <w:color w:val="002060"/>
          <w:sz w:val="56"/>
          <w:szCs w:val="56"/>
        </w:rPr>
        <w:drawing>
          <wp:inline distT="0" distB="0" distL="0" distR="0">
            <wp:extent cx="5943600" cy="3934496"/>
            <wp:effectExtent l="19050" t="0" r="0" b="0"/>
            <wp:docPr id="1" name="Picture 1" descr="C:\Users\night sift\Desktop\phx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ght sift\Desktop\phx_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34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43C" w:rsidRPr="0063095E" w:rsidRDefault="0063095E" w:rsidP="00FC303D">
      <w:pPr>
        <w:jc w:val="both"/>
        <w:rPr>
          <w:rFonts w:ascii="Times New Roman" w:hAnsi="Times New Roman" w:cs="Times New Roman"/>
          <w:color w:val="002060"/>
          <w:sz w:val="28"/>
          <w:szCs w:val="28"/>
          <w:u w:val="single"/>
        </w:rPr>
      </w:pPr>
      <w:hyperlink r:id="rId6" w:history="1">
        <w:r w:rsidR="003E7B02" w:rsidRPr="0063095E">
          <w:rPr>
            <w:rStyle w:val="Hyperlink"/>
            <w:rFonts w:ascii="Times New Roman" w:hAnsi="Times New Roman" w:cs="Times New Roman"/>
            <w:color w:val="002060"/>
            <w:sz w:val="28"/>
            <w:szCs w:val="28"/>
          </w:rPr>
          <w:t>VM backup software</w:t>
        </w:r>
      </w:hyperlink>
      <w:r w:rsidR="003E7B02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 always comes in handy</w:t>
      </w:r>
      <w:r w:rsidR="00FC303D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 for day to day VM management</w:t>
      </w:r>
      <w:r w:rsidR="003E7B02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 whenever we are operating on a fix and small budget or locked in a legacy backup contract.</w:t>
      </w:r>
      <w:r w:rsidR="00FF57B3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 We have a number of </w:t>
      </w:r>
      <w:r w:rsidR="0009075F" w:rsidRPr="0063095E">
        <w:rPr>
          <w:rFonts w:ascii="Times New Roman" w:hAnsi="Times New Roman" w:cs="Times New Roman"/>
          <w:color w:val="002060"/>
          <w:sz w:val="28"/>
          <w:szCs w:val="28"/>
        </w:rPr>
        <w:t>reasons</w:t>
      </w:r>
      <w:r w:rsidR="00FF57B3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 to prove why VM </w:t>
      </w:r>
      <w:r w:rsidR="001E7325" w:rsidRPr="0063095E">
        <w:rPr>
          <w:rFonts w:ascii="Times New Roman" w:hAnsi="Times New Roman" w:cs="Times New Roman"/>
          <w:color w:val="002060"/>
          <w:sz w:val="28"/>
          <w:szCs w:val="28"/>
        </w:rPr>
        <w:t>backup is the perfect solution.</w:t>
      </w:r>
      <w:r w:rsidR="0009075F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 Some of w</w:t>
      </w:r>
      <w:r w:rsidR="000C4D64" w:rsidRPr="0063095E">
        <w:rPr>
          <w:rFonts w:ascii="Times New Roman" w:hAnsi="Times New Roman" w:cs="Times New Roman"/>
          <w:color w:val="002060"/>
          <w:sz w:val="28"/>
          <w:szCs w:val="28"/>
        </w:rPr>
        <w:t>hich</w:t>
      </w:r>
      <w:r w:rsidR="005D786A" w:rsidRPr="0063095E">
        <w:rPr>
          <w:rFonts w:ascii="Times New Roman" w:hAnsi="Times New Roman" w:cs="Times New Roman"/>
          <w:color w:val="002060"/>
          <w:sz w:val="28"/>
          <w:szCs w:val="28"/>
        </w:rPr>
        <w:t>,</w:t>
      </w:r>
      <w:r w:rsidR="000C4D64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 are its ease of use, no need of power off and no complex configuration.</w:t>
      </w:r>
      <w:r w:rsidR="00A028B9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 Moreover, they are powerful that enables cloning, managing your VM and restoring individual application terms.</w:t>
      </w:r>
      <w:r w:rsidR="00243F43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 VM offers fast, reliable and flexible recovery of</w:t>
      </w:r>
      <w:r w:rsidR="00730018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replication into a single solution, </w:t>
      </w:r>
      <w:r w:rsidR="005A24D4" w:rsidRPr="0063095E">
        <w:rPr>
          <w:rFonts w:ascii="Times New Roman" w:hAnsi="Times New Roman" w:cs="Times New Roman"/>
          <w:color w:val="002060"/>
          <w:sz w:val="28"/>
          <w:szCs w:val="28"/>
        </w:rPr>
        <w:t>data andvirtualized applications</w:t>
      </w:r>
      <w:r w:rsidR="003F32F5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 and unifying backup for H</w:t>
      </w:r>
      <w:r w:rsidR="00730018" w:rsidRPr="0063095E">
        <w:rPr>
          <w:rFonts w:ascii="Times New Roman" w:hAnsi="Times New Roman" w:cs="Times New Roman"/>
          <w:color w:val="002060"/>
          <w:sz w:val="28"/>
          <w:szCs w:val="28"/>
        </w:rPr>
        <w:t>yper –V and vSphere virtual environment</w:t>
      </w:r>
      <w:r w:rsidR="00097296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="008B3031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 This company ensures that the products reduce downtime, increase the resistance of virtualized workloads and make sure that the system is available for service level agreement. </w:t>
      </w:r>
    </w:p>
    <w:p w:rsidR="008B3031" w:rsidRPr="0063095E" w:rsidRDefault="00D62B7A" w:rsidP="00FC303D">
      <w:pPr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b/>
          <w:color w:val="002060"/>
          <w:sz w:val="28"/>
          <w:szCs w:val="28"/>
        </w:rPr>
        <w:t>Features OfVm Backup And Replication</w:t>
      </w:r>
    </w:p>
    <w:p w:rsidR="008B3031" w:rsidRPr="0063095E" w:rsidRDefault="008B3031" w:rsidP="00FC303D">
      <w:p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lastRenderedPageBreak/>
        <w:t>The first VM that were launched offered virtual infrastructure monitoring, documentation, reporting and analysis. There are several features of VM backup and replication. Some of which are listed below:</w:t>
      </w:r>
    </w:p>
    <w:p w:rsidR="008B3031" w:rsidRPr="0063095E" w:rsidRDefault="009E17CB" w:rsidP="008B303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Automated Recovery</w:t>
      </w:r>
    </w:p>
    <w:p w:rsidR="009E17CB" w:rsidRPr="0063095E" w:rsidRDefault="009E17CB" w:rsidP="008B303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High Compression Ratios</w:t>
      </w:r>
    </w:p>
    <w:p w:rsidR="009E17CB" w:rsidRPr="0063095E" w:rsidRDefault="009E17CB" w:rsidP="008B303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Agent-less Backup Utility</w:t>
      </w:r>
    </w:p>
    <w:p w:rsidR="009E17CB" w:rsidRPr="0063095E" w:rsidRDefault="009E17CB" w:rsidP="009E17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End to End Encryption</w:t>
      </w:r>
    </w:p>
    <w:p w:rsidR="009E17CB" w:rsidRPr="0063095E" w:rsidRDefault="009E17CB" w:rsidP="009E17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Instant File Level Recovery</w:t>
      </w:r>
    </w:p>
    <w:p w:rsidR="009E17CB" w:rsidRPr="0063095E" w:rsidRDefault="009E17CB" w:rsidP="009E17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Notifications and Alerts</w:t>
      </w:r>
    </w:p>
    <w:p w:rsidR="009E17CB" w:rsidRPr="0063095E" w:rsidRDefault="009E17CB" w:rsidP="009E17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VMware and Microsoft Hyper-V Support</w:t>
      </w:r>
    </w:p>
    <w:p w:rsidR="001B47B9" w:rsidRPr="0063095E" w:rsidRDefault="001B47B9" w:rsidP="009E17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Instant Virtual Machine Recovery</w:t>
      </w:r>
    </w:p>
    <w:p w:rsidR="001B47B9" w:rsidRPr="0063095E" w:rsidRDefault="001B47B9" w:rsidP="009E17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Incremental Backups</w:t>
      </w:r>
    </w:p>
    <w:p w:rsidR="001B47B9" w:rsidRPr="0063095E" w:rsidRDefault="001B47B9" w:rsidP="009E17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Recovery Verification</w:t>
      </w:r>
    </w:p>
    <w:p w:rsidR="001B47B9" w:rsidRPr="0063095E" w:rsidRDefault="001B47B9" w:rsidP="009E17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Microsoft Exchange</w:t>
      </w:r>
    </w:p>
    <w:p w:rsidR="001B47B9" w:rsidRPr="0063095E" w:rsidRDefault="001B47B9" w:rsidP="009E17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Universal File Recovery</w:t>
      </w:r>
    </w:p>
    <w:p w:rsidR="001B47B9" w:rsidRPr="0063095E" w:rsidRDefault="001B47B9" w:rsidP="009E17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Microsoft SQL</w:t>
      </w:r>
    </w:p>
    <w:p w:rsidR="001B47B9" w:rsidRPr="0063095E" w:rsidRDefault="001B47B9" w:rsidP="009E17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Veeam Cloud Connect</w:t>
      </w:r>
    </w:p>
    <w:p w:rsidR="00274508" w:rsidRPr="0063095E" w:rsidRDefault="00274508" w:rsidP="00274508">
      <w:pPr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274508" w:rsidRPr="0063095E" w:rsidRDefault="00D62B7A" w:rsidP="00274508">
      <w:pPr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b/>
          <w:color w:val="002060"/>
          <w:sz w:val="28"/>
          <w:szCs w:val="28"/>
        </w:rPr>
        <w:t>From Backup To Availability</w:t>
      </w:r>
    </w:p>
    <w:p w:rsidR="00274508" w:rsidRPr="0063095E" w:rsidRDefault="00274508" w:rsidP="00274508">
      <w:p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Veeam offers an effective and efficient VM backup, advanced VM replication functionality and flexible recovery. All this includes:</w:t>
      </w:r>
    </w:p>
    <w:p w:rsidR="00274508" w:rsidRPr="0063095E" w:rsidRDefault="005103AA" w:rsidP="0027450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Recovery of application items, VM’s and individual files</w:t>
      </w:r>
    </w:p>
    <w:p w:rsidR="00AB1B0D" w:rsidRPr="0063095E" w:rsidRDefault="005103AA" w:rsidP="0027450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Checking for automatic recovery and testing </w:t>
      </w:r>
      <w:r w:rsidR="00AB1B0D" w:rsidRPr="0063095E">
        <w:rPr>
          <w:rFonts w:ascii="Times New Roman" w:hAnsi="Times New Roman" w:cs="Times New Roman"/>
          <w:color w:val="002060"/>
          <w:sz w:val="28"/>
          <w:szCs w:val="28"/>
        </w:rPr>
        <w:t>of every replica and every backup at the same time</w:t>
      </w:r>
    </w:p>
    <w:p w:rsidR="00AB1B0D" w:rsidRPr="0063095E" w:rsidRDefault="00AB1B0D" w:rsidP="0027450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Disaster recovery with the help of fully integrated cloud based service along with safe and quick cloud backup with the help of a service provider</w:t>
      </w:r>
    </w:p>
    <w:p w:rsidR="00AB1B0D" w:rsidRPr="0063095E" w:rsidRDefault="00AB1B0D" w:rsidP="0027450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Absolute no business interruption and disaster recovery with just one click failback and failover</w:t>
      </w:r>
    </w:p>
    <w:p w:rsidR="00AB1B0D" w:rsidRPr="0063095E" w:rsidRDefault="00AB1B0D" w:rsidP="0027450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It helps 50x faster backup and replicas with the help of built in WAN acceleration</w:t>
      </w:r>
    </w:p>
    <w:p w:rsidR="00AB1B0D" w:rsidRPr="0063095E" w:rsidRDefault="00AB1B0D" w:rsidP="0027450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lastRenderedPageBreak/>
        <w:t>It helps in transaction level restoring of SQL server databases and Oracle databases</w:t>
      </w:r>
    </w:p>
    <w:p w:rsidR="00E05D7D" w:rsidRPr="0063095E" w:rsidRDefault="00AB1B0D" w:rsidP="0027450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Built in compression and deduplication, unlimited scale out backup repository and direct storage access.</w:t>
      </w:r>
    </w:p>
    <w:p w:rsidR="00E05D7D" w:rsidRPr="0063095E" w:rsidRDefault="00D62B7A" w:rsidP="00E05D7D">
      <w:pPr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r w:rsidRPr="0063095E">
        <w:rPr>
          <w:rFonts w:ascii="Times New Roman" w:hAnsi="Times New Roman" w:cs="Times New Roman"/>
          <w:b/>
          <w:color w:val="002060"/>
          <w:sz w:val="28"/>
          <w:szCs w:val="28"/>
        </w:rPr>
        <w:t>Supported Environments</w:t>
      </w:r>
    </w:p>
    <w:bookmarkEnd w:id="0"/>
    <w:p w:rsidR="00E05D7D" w:rsidRPr="0063095E" w:rsidRDefault="00E05D7D" w:rsidP="00E05D7D">
      <w:p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The following environments are supported by Veeam backup and replication:</w:t>
      </w:r>
    </w:p>
    <w:p w:rsidR="005103AA" w:rsidRPr="0063095E" w:rsidRDefault="00E05D7D" w:rsidP="00E05D7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Virtual Machines: Any file system, all OS’s supported by VMware and any application</w:t>
      </w:r>
    </w:p>
    <w:p w:rsidR="00E05D7D" w:rsidRPr="0063095E" w:rsidRDefault="00E05D7D" w:rsidP="00E05D7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VMware Infrastructure Platforms: VMware vSphere 4.1- 6.0</w:t>
      </w:r>
    </w:p>
    <w:p w:rsidR="00E05D7D" w:rsidRPr="0063095E" w:rsidRDefault="00E05D7D" w:rsidP="00E05D7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Software: vCloud Director 5.1-5.5 and vCentre Server 4.1-6.0</w:t>
      </w:r>
    </w:p>
    <w:p w:rsidR="00E05D7D" w:rsidRPr="0063095E" w:rsidRDefault="00E05D7D" w:rsidP="00E05D7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>Hosts: ESXi 6.0, ESX(i) 4.1 and ESXi 5.x</w:t>
      </w:r>
    </w:p>
    <w:p w:rsidR="003E7B02" w:rsidRPr="0063095E" w:rsidRDefault="009070E3" w:rsidP="00FC303D">
      <w:p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All the above discussion revolves around automated reporting and on demand reporting for VM backup and replication. </w:t>
      </w:r>
      <w:r w:rsidR="00917508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Before any kind of issues have a considerable </w:t>
      </w:r>
      <w:r w:rsidR="007774F4" w:rsidRPr="0063095E">
        <w:rPr>
          <w:rFonts w:ascii="Times New Roman" w:hAnsi="Times New Roman" w:cs="Times New Roman"/>
          <w:color w:val="002060"/>
          <w:sz w:val="28"/>
          <w:szCs w:val="28"/>
        </w:rPr>
        <w:t>effect</w:t>
      </w:r>
      <w:r w:rsidR="00F36F8B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 on operations, VM offers </w:t>
      </w:r>
      <w:r w:rsidR="00917508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monitoring </w:t>
      </w:r>
      <w:r w:rsidR="00825265" w:rsidRPr="0063095E">
        <w:rPr>
          <w:rFonts w:ascii="Times New Roman" w:hAnsi="Times New Roman" w:cs="Times New Roman"/>
          <w:color w:val="002060"/>
          <w:sz w:val="28"/>
          <w:szCs w:val="28"/>
        </w:rPr>
        <w:t>and reporting tools</w:t>
      </w:r>
      <w:r w:rsidR="00917508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 to alert us.</w:t>
      </w:r>
      <w:r w:rsidR="004561A2" w:rsidRPr="0063095E">
        <w:rPr>
          <w:rFonts w:ascii="Times New Roman" w:hAnsi="Times New Roman" w:cs="Times New Roman"/>
          <w:color w:val="002060"/>
          <w:sz w:val="28"/>
          <w:szCs w:val="28"/>
        </w:rPr>
        <w:t>Veeam enables us to manage the hea</w:t>
      </w:r>
      <w:r w:rsidR="00CD5F66" w:rsidRPr="0063095E">
        <w:rPr>
          <w:rFonts w:ascii="Times New Roman" w:hAnsi="Times New Roman" w:cs="Times New Roman"/>
          <w:color w:val="002060"/>
          <w:sz w:val="28"/>
          <w:szCs w:val="28"/>
        </w:rPr>
        <w:t>lth of</w:t>
      </w:r>
      <w:r w:rsidR="004561A2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 your virtual infrastructures as well as your backup that includes </w:t>
      </w:r>
      <w:r w:rsidR="002B5B7F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Microsoft Hyper-V environments </w:t>
      </w:r>
      <w:r w:rsidR="004561A2" w:rsidRPr="0063095E">
        <w:rPr>
          <w:rFonts w:ascii="Times New Roman" w:hAnsi="Times New Roman" w:cs="Times New Roman"/>
          <w:color w:val="002060"/>
          <w:sz w:val="28"/>
          <w:szCs w:val="28"/>
        </w:rPr>
        <w:t>and VMware vSphere along with troubleshoot performance.</w:t>
      </w:r>
      <w:r w:rsidR="002B5B7F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Veeam backup and replication integrates with Veeam ONE, Veeam end point backup and many more to avail real time monitoring and </w:t>
      </w:r>
      <w:r w:rsidR="007774F4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planning about </w:t>
      </w:r>
      <w:r w:rsidR="002B5B7F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capacity </w:t>
      </w:r>
      <w:r w:rsidR="007774F4" w:rsidRPr="0063095E">
        <w:rPr>
          <w:rFonts w:ascii="Times New Roman" w:hAnsi="Times New Roman" w:cs="Times New Roman"/>
          <w:color w:val="002060"/>
          <w:sz w:val="28"/>
          <w:szCs w:val="28"/>
        </w:rPr>
        <w:t>for</w:t>
      </w:r>
      <w:r w:rsidR="002B5B7F" w:rsidRPr="0063095E">
        <w:rPr>
          <w:rFonts w:ascii="Times New Roman" w:hAnsi="Times New Roman" w:cs="Times New Roman"/>
          <w:color w:val="002060"/>
          <w:sz w:val="28"/>
          <w:szCs w:val="28"/>
        </w:rPr>
        <w:t xml:space="preserve"> backup infrastructure</w:t>
      </w:r>
      <w:r w:rsidR="000557D8" w:rsidRPr="0063095E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63095E" w:rsidRPr="0063095E" w:rsidRDefault="0063095E" w:rsidP="00FC303D">
      <w:pPr>
        <w:jc w:val="both"/>
        <w:rPr>
          <w:rFonts w:ascii="Candara" w:hAnsi="Candara"/>
          <w:color w:val="002060"/>
          <w:sz w:val="28"/>
          <w:szCs w:val="28"/>
        </w:rPr>
      </w:pPr>
      <w:r w:rsidRPr="0063095E">
        <w:rPr>
          <w:rFonts w:ascii="Candara" w:hAnsi="Candara"/>
          <w:color w:val="002060"/>
          <w:sz w:val="28"/>
          <w:szCs w:val="28"/>
        </w:rPr>
        <w:t xml:space="preserve">For more details about our services please click at  </w:t>
      </w:r>
      <w:hyperlink r:id="rId7" w:history="1">
        <w:r w:rsidRPr="0063095E">
          <w:rPr>
            <w:rStyle w:val="Hyperlink"/>
            <w:rFonts w:ascii="Candara" w:hAnsi="Candara"/>
            <w:color w:val="002060"/>
            <w:sz w:val="28"/>
            <w:szCs w:val="28"/>
          </w:rPr>
          <w:t>https://www.vpls.com</w:t>
        </w:r>
      </w:hyperlink>
      <w:r w:rsidRPr="0063095E">
        <w:rPr>
          <w:rFonts w:ascii="Candara" w:hAnsi="Candara"/>
          <w:color w:val="002060"/>
          <w:sz w:val="28"/>
          <w:szCs w:val="28"/>
        </w:rPr>
        <w:t>.</w:t>
      </w:r>
    </w:p>
    <w:tbl>
      <w:tblPr>
        <w:tblW w:w="1450" w:type="dxa"/>
        <w:tblInd w:w="93" w:type="dxa"/>
        <w:tblLook w:val="04A0"/>
      </w:tblPr>
      <w:tblGrid>
        <w:gridCol w:w="1450"/>
      </w:tblGrid>
      <w:tr w:rsidR="0063095E" w:rsidRPr="0063095E" w:rsidTr="0063095E">
        <w:trPr>
          <w:trHeight w:val="300"/>
        </w:trPr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95E" w:rsidRPr="0063095E" w:rsidRDefault="0063095E" w:rsidP="006309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63095E">
              <w:rPr>
                <w:rFonts w:ascii="Calibri" w:eastAsia="Times New Roman" w:hAnsi="Calibri" w:cs="Calibri"/>
                <w:b/>
                <w:bCs/>
                <w:color w:val="002060"/>
              </w:rPr>
              <w:t>VPLS Inc</w:t>
            </w:r>
          </w:p>
        </w:tc>
      </w:tr>
      <w:tr w:rsidR="0063095E" w:rsidRPr="0063095E" w:rsidTr="0063095E">
        <w:trPr>
          <w:trHeight w:val="300"/>
        </w:trPr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95E" w:rsidRPr="0063095E" w:rsidRDefault="0063095E" w:rsidP="0063095E">
            <w:pPr>
              <w:spacing w:after="0" w:line="240" w:lineRule="auto"/>
              <w:rPr>
                <w:rFonts w:ascii="Calibri" w:eastAsia="Times New Roman" w:hAnsi="Calibri" w:cs="Calibri"/>
                <w:color w:val="002060"/>
              </w:rPr>
            </w:pPr>
            <w:hyperlink r:id="rId8" w:history="1">
              <w:r w:rsidRPr="0063095E">
                <w:rPr>
                  <w:rStyle w:val="Hyperlink"/>
                  <w:rFonts w:ascii="Calibri" w:eastAsia="Times New Roman" w:hAnsi="Calibri" w:cs="Calibri"/>
                  <w:color w:val="002060"/>
                </w:rPr>
                <w:t>www.vpls.net</w:t>
              </w:r>
            </w:hyperlink>
          </w:p>
        </w:tc>
      </w:tr>
    </w:tbl>
    <w:p w:rsidR="0063095E" w:rsidRPr="0063095E" w:rsidRDefault="0063095E" w:rsidP="00FC303D">
      <w:pPr>
        <w:jc w:val="both"/>
        <w:rPr>
          <w:rFonts w:ascii="Candara" w:hAnsi="Candara"/>
          <w:color w:val="002060"/>
          <w:sz w:val="28"/>
          <w:szCs w:val="28"/>
        </w:rPr>
      </w:pPr>
      <w:r w:rsidRPr="0063095E">
        <w:rPr>
          <w:rFonts w:ascii="Candara" w:hAnsi="Candara"/>
          <w:noProof/>
          <w:color w:val="002060"/>
          <w:sz w:val="28"/>
          <w:szCs w:val="28"/>
        </w:rPr>
        <w:drawing>
          <wp:inline distT="0" distB="0" distL="0" distR="0">
            <wp:extent cx="3238500" cy="1485900"/>
            <wp:effectExtent l="19050" t="0" r="0" b="0"/>
            <wp:docPr id="2" name="Picture 2" descr="C:\Users\night sift\Desktop\vpl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ight sift\Desktop\vpls_logo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95E" w:rsidRPr="0063095E" w:rsidRDefault="0063095E" w:rsidP="00FC303D">
      <w:pPr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tbl>
      <w:tblPr>
        <w:tblW w:w="1264" w:type="dxa"/>
        <w:tblInd w:w="93" w:type="dxa"/>
        <w:tblLook w:val="04A0"/>
      </w:tblPr>
      <w:tblGrid>
        <w:gridCol w:w="1264"/>
      </w:tblGrid>
      <w:tr w:rsidR="0063095E" w:rsidRPr="0063095E" w:rsidTr="0063095E">
        <w:trPr>
          <w:trHeight w:val="300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95E" w:rsidRPr="0063095E" w:rsidRDefault="0063095E" w:rsidP="006309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</w:rPr>
            </w:pPr>
          </w:p>
        </w:tc>
      </w:tr>
      <w:tr w:rsidR="0063095E" w:rsidRPr="0063095E" w:rsidTr="0063095E">
        <w:trPr>
          <w:trHeight w:val="300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95E" w:rsidRPr="0063095E" w:rsidRDefault="0063095E" w:rsidP="0063095E">
            <w:pPr>
              <w:spacing w:after="0" w:line="240" w:lineRule="auto"/>
              <w:rPr>
                <w:rFonts w:ascii="Calibri" w:eastAsia="Times New Roman" w:hAnsi="Calibri" w:cs="Calibri"/>
                <w:color w:val="002060"/>
              </w:rPr>
            </w:pPr>
          </w:p>
        </w:tc>
      </w:tr>
    </w:tbl>
    <w:p w:rsidR="0063095E" w:rsidRPr="0063095E" w:rsidRDefault="0063095E" w:rsidP="00FC303D">
      <w:pPr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sectPr w:rsidR="0063095E" w:rsidRPr="0063095E" w:rsidSect="00F14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F7CAC"/>
    <w:multiLevelType w:val="hybridMultilevel"/>
    <w:tmpl w:val="3EC8F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84E9D"/>
    <w:multiLevelType w:val="hybridMultilevel"/>
    <w:tmpl w:val="2786C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B53EFF"/>
    <w:multiLevelType w:val="hybridMultilevel"/>
    <w:tmpl w:val="21669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D143C"/>
    <w:rsid w:val="000557D8"/>
    <w:rsid w:val="0009075F"/>
    <w:rsid w:val="00097296"/>
    <w:rsid w:val="000C4D64"/>
    <w:rsid w:val="001B47B9"/>
    <w:rsid w:val="001E7325"/>
    <w:rsid w:val="001F13D0"/>
    <w:rsid w:val="00243F43"/>
    <w:rsid w:val="00274508"/>
    <w:rsid w:val="002B5B7F"/>
    <w:rsid w:val="002F64BB"/>
    <w:rsid w:val="003E7B02"/>
    <w:rsid w:val="003F32F5"/>
    <w:rsid w:val="004561A2"/>
    <w:rsid w:val="005103AA"/>
    <w:rsid w:val="005A24D4"/>
    <w:rsid w:val="005D786A"/>
    <w:rsid w:val="005F40F2"/>
    <w:rsid w:val="0063095E"/>
    <w:rsid w:val="00730018"/>
    <w:rsid w:val="007774F4"/>
    <w:rsid w:val="00825265"/>
    <w:rsid w:val="008B3031"/>
    <w:rsid w:val="009070E3"/>
    <w:rsid w:val="00917508"/>
    <w:rsid w:val="009E17CB"/>
    <w:rsid w:val="00A028B9"/>
    <w:rsid w:val="00A913EF"/>
    <w:rsid w:val="00AB1B0D"/>
    <w:rsid w:val="00CD5F66"/>
    <w:rsid w:val="00D62B7A"/>
    <w:rsid w:val="00DF3048"/>
    <w:rsid w:val="00E05D7D"/>
    <w:rsid w:val="00EA54CF"/>
    <w:rsid w:val="00F1482C"/>
    <w:rsid w:val="00F36F8B"/>
    <w:rsid w:val="00FC303D"/>
    <w:rsid w:val="00FD143C"/>
    <w:rsid w:val="00FF5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8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7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E7B02"/>
  </w:style>
  <w:style w:type="character" w:styleId="Hyperlink">
    <w:name w:val="Hyperlink"/>
    <w:basedOn w:val="DefaultParagraphFont"/>
    <w:uiPriority w:val="99"/>
    <w:unhideWhenUsed/>
    <w:rsid w:val="003E7B0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B30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0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9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vpls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pl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pls.com/services/managed-enterprise-cloud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night sift</cp:lastModifiedBy>
  <cp:revision>2</cp:revision>
  <dcterms:created xsi:type="dcterms:W3CDTF">2016-09-21T18:16:00Z</dcterms:created>
  <dcterms:modified xsi:type="dcterms:W3CDTF">2016-09-21T18:16:00Z</dcterms:modified>
</cp:coreProperties>
</file>