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93" w:rsidRPr="00D81813" w:rsidRDefault="005C6E93" w:rsidP="00110871">
      <w:pPr>
        <w:spacing w:after="0"/>
        <w:rPr>
          <w:b/>
          <w:lang w:val="es-AR"/>
        </w:rPr>
      </w:pPr>
      <w:r w:rsidRPr="00D81813">
        <w:rPr>
          <w:b/>
          <w:lang w:val="es-AR"/>
        </w:rPr>
        <w:t>CONDICIONES PARA RENDIR EL FINAL EN CARÁCTER DE ALUMNO REGULAR</w:t>
      </w:r>
    </w:p>
    <w:p w:rsidR="005C6E93" w:rsidRPr="00D81813" w:rsidRDefault="005C6E93" w:rsidP="00110871">
      <w:pPr>
        <w:pBdr>
          <w:bottom w:val="single" w:sz="4" w:space="1" w:color="auto"/>
        </w:pBdr>
        <w:rPr>
          <w:b/>
          <w:lang w:val="es-AR"/>
        </w:rPr>
      </w:pPr>
      <w:r w:rsidRPr="005C6E93">
        <w:rPr>
          <w:b/>
          <w:lang w:val="es-AR"/>
        </w:rPr>
        <w:t>Teor</w:t>
      </w:r>
      <w:r w:rsidR="00110871">
        <w:rPr>
          <w:b/>
          <w:lang w:val="es-AR"/>
        </w:rPr>
        <w:t>ías Territoriales – Planificación Territorial I</w:t>
      </w:r>
      <w:r w:rsidRPr="005C6E93">
        <w:rPr>
          <w:b/>
          <w:lang w:val="es-AR"/>
        </w:rPr>
        <w:t xml:space="preserve"> </w:t>
      </w:r>
      <w:r w:rsidR="00110871">
        <w:rPr>
          <w:b/>
          <w:lang w:val="es-AR"/>
        </w:rPr>
        <w:t>–</w:t>
      </w:r>
      <w:r w:rsidRPr="005C6E93">
        <w:rPr>
          <w:b/>
          <w:lang w:val="es-AR"/>
        </w:rPr>
        <w:t xml:space="preserve"> </w:t>
      </w:r>
      <w:r w:rsidR="00110871">
        <w:rPr>
          <w:b/>
          <w:lang w:val="es-AR"/>
        </w:rPr>
        <w:t>Planificación Territorial II</w:t>
      </w:r>
    </w:p>
    <w:p w:rsidR="005C6E93" w:rsidRPr="005C6E93" w:rsidRDefault="005C6E93" w:rsidP="00D81813">
      <w:pPr>
        <w:spacing w:after="0"/>
        <w:jc w:val="both"/>
        <w:rPr>
          <w:lang w:val="es-AR"/>
        </w:rPr>
      </w:pPr>
      <w:r w:rsidRPr="005C6E93">
        <w:rPr>
          <w:lang w:val="es-AR"/>
        </w:rPr>
        <w:t>La modalidad de examen final es por escrito y se toma en base al Programa de la Asignatura.</w:t>
      </w:r>
    </w:p>
    <w:p w:rsidR="005C6E93" w:rsidRPr="005C6E93" w:rsidRDefault="005C6E93" w:rsidP="00D81813">
      <w:pPr>
        <w:spacing w:after="0"/>
        <w:jc w:val="both"/>
        <w:rPr>
          <w:lang w:val="es-AR"/>
        </w:rPr>
      </w:pPr>
      <w:r w:rsidRPr="005C6E93">
        <w:rPr>
          <w:lang w:val="es-AR"/>
        </w:rPr>
        <w:t>Se realizan dos preguntas en relación a los contenidos de las distintas Unidades Temáticas. Una de las preguntas, relacionadas a contenidos de la Unidad Temática que elija el estudiante. La segunda, se formula libremente de las restantes Unidades Temáticas del Programa de la Asignatura.</w:t>
      </w:r>
      <w:r w:rsidR="00110871">
        <w:rPr>
          <w:lang w:val="es-AR"/>
        </w:rPr>
        <w:t xml:space="preserve"> Es posible que las preguntas pidan ejemplificación con el trabajo practico, con lo cual es necesario que se repasen para rendir el examen.</w:t>
      </w:r>
    </w:p>
    <w:p w:rsidR="005C6E93" w:rsidRDefault="005C6E93" w:rsidP="00D81813">
      <w:pPr>
        <w:spacing w:after="0"/>
        <w:jc w:val="both"/>
        <w:rPr>
          <w:lang w:val="es-AR"/>
        </w:rPr>
      </w:pPr>
      <w:r w:rsidRPr="005C6E93">
        <w:rPr>
          <w:lang w:val="es-AR"/>
        </w:rPr>
        <w:t>La bibliografía a utilizar para preparar los contenidos de cada Unidad Temática es la que está indicada en el Programa, la cual puede ser complementada con textos utilizados durante la realización de la cursada. En el canal de YouTube de la catedra podrán accede a las clases expositivas donde los profesores desarrollan los contenidos de las distintas Unidades Temáticas de los programas de cada asignatura que dicta de la Catedra.</w:t>
      </w:r>
    </w:p>
    <w:p w:rsidR="00035F0C" w:rsidRDefault="00035F0C" w:rsidP="00035F0C">
      <w:pPr>
        <w:pBdr>
          <w:bottom w:val="single" w:sz="4" w:space="1" w:color="auto"/>
        </w:pBdr>
        <w:spacing w:after="0"/>
        <w:jc w:val="both"/>
      </w:pPr>
      <w:hyperlink r:id="rId7" w:history="1">
        <w:r w:rsidRPr="00F957AD">
          <w:rPr>
            <w:rStyle w:val="Hipervnculo"/>
          </w:rPr>
          <w:t>https://www.youtube.com/c/CatedraRoccaEtulain</w:t>
        </w:r>
      </w:hyperlink>
    </w:p>
    <w:p w:rsidR="00035F0C" w:rsidRPr="00035F0C" w:rsidRDefault="00035F0C" w:rsidP="00D81813">
      <w:pPr>
        <w:pBdr>
          <w:bottom w:val="single" w:sz="4" w:space="1" w:color="auto"/>
        </w:pBdr>
        <w:jc w:val="both"/>
      </w:pPr>
    </w:p>
    <w:p w:rsidR="005C6E93" w:rsidRPr="00D81813" w:rsidRDefault="005C6E93" w:rsidP="00110871">
      <w:pPr>
        <w:spacing w:after="0"/>
        <w:jc w:val="both"/>
        <w:rPr>
          <w:b/>
          <w:lang w:val="es-AR"/>
        </w:rPr>
      </w:pPr>
      <w:r w:rsidRPr="00D81813">
        <w:rPr>
          <w:b/>
          <w:lang w:val="es-AR"/>
        </w:rPr>
        <w:t>MODALIDAD DE EXAMEN LIBRE</w:t>
      </w:r>
    </w:p>
    <w:p w:rsidR="00110871" w:rsidRDefault="00110871" w:rsidP="00110871">
      <w:pPr>
        <w:pBdr>
          <w:bottom w:val="single" w:sz="4" w:space="1" w:color="auto"/>
        </w:pBdr>
        <w:jc w:val="both"/>
        <w:rPr>
          <w:b/>
          <w:lang w:val="es-AR"/>
        </w:rPr>
      </w:pPr>
      <w:r w:rsidRPr="00110871">
        <w:rPr>
          <w:b/>
          <w:lang w:val="es-AR"/>
        </w:rPr>
        <w:t>Teorías Territoriales – Planificación Territorial I – Planificación Territorial II</w:t>
      </w:r>
    </w:p>
    <w:p w:rsidR="005C6E93" w:rsidRPr="005C6E93" w:rsidRDefault="005C6E93" w:rsidP="005C6E93">
      <w:pPr>
        <w:jc w:val="both"/>
        <w:rPr>
          <w:lang w:val="es-AR"/>
        </w:rPr>
      </w:pPr>
      <w:r w:rsidRPr="005C6E93">
        <w:rPr>
          <w:lang w:val="es-AR"/>
        </w:rPr>
        <w:t xml:space="preserve">Contempla dos </w:t>
      </w:r>
      <w:bookmarkStart w:id="0" w:name="_GoBack"/>
      <w:bookmarkEnd w:id="0"/>
      <w:r w:rsidRPr="005C6E93">
        <w:rPr>
          <w:lang w:val="es-AR"/>
        </w:rPr>
        <w:t>instancias de evaluación:</w:t>
      </w:r>
    </w:p>
    <w:p w:rsidR="005C6E93" w:rsidRPr="005C6E93" w:rsidRDefault="005C6E93" w:rsidP="00D81813">
      <w:pPr>
        <w:spacing w:after="0"/>
        <w:jc w:val="both"/>
        <w:rPr>
          <w:lang w:val="es-AR"/>
        </w:rPr>
      </w:pPr>
      <w:r>
        <w:rPr>
          <w:lang w:val="es-AR"/>
        </w:rPr>
        <w:t>1</w:t>
      </w:r>
      <w:r w:rsidRPr="005C6E93">
        <w:rPr>
          <w:lang w:val="es-AR"/>
        </w:rPr>
        <w:t xml:space="preserve">.Evaluación escrita: </w:t>
      </w:r>
    </w:p>
    <w:p w:rsidR="005C6E93" w:rsidRPr="005C6E93" w:rsidRDefault="005C6E93" w:rsidP="00D81813">
      <w:pPr>
        <w:spacing w:after="0"/>
        <w:jc w:val="both"/>
        <w:rPr>
          <w:lang w:val="es-AR"/>
        </w:rPr>
      </w:pPr>
      <w:r>
        <w:rPr>
          <w:lang w:val="es-AR"/>
        </w:rPr>
        <w:t xml:space="preserve">En un primer momento, se evaluarán los contenidos conceptuales que forman parte del programa de la asignatura. La modalidad prevista es </w:t>
      </w:r>
      <w:r w:rsidRPr="005C6E93">
        <w:rPr>
          <w:lang w:val="es-AR"/>
        </w:rPr>
        <w:t xml:space="preserve">responder bien a tres preguntas, </w:t>
      </w:r>
      <w:r>
        <w:rPr>
          <w:lang w:val="es-AR"/>
        </w:rPr>
        <w:t xml:space="preserve">cada </w:t>
      </w:r>
      <w:r w:rsidRPr="005C6E93">
        <w:rPr>
          <w:lang w:val="es-AR"/>
        </w:rPr>
        <w:t xml:space="preserve">una </w:t>
      </w:r>
      <w:r>
        <w:rPr>
          <w:lang w:val="es-AR"/>
        </w:rPr>
        <w:t>relacionadas con las distintas</w:t>
      </w:r>
      <w:r w:rsidRPr="005C6E93">
        <w:rPr>
          <w:lang w:val="es-AR"/>
        </w:rPr>
        <w:t xml:space="preserve"> unidad</w:t>
      </w:r>
      <w:r>
        <w:rPr>
          <w:lang w:val="es-AR"/>
        </w:rPr>
        <w:t>es temáticas del programa vigente.</w:t>
      </w:r>
    </w:p>
    <w:p w:rsidR="00524942" w:rsidRDefault="005C6E93" w:rsidP="00D81813">
      <w:pPr>
        <w:spacing w:after="0"/>
        <w:jc w:val="both"/>
        <w:rPr>
          <w:lang w:val="es-AR"/>
        </w:rPr>
      </w:pPr>
      <w:r w:rsidRPr="005C6E93">
        <w:rPr>
          <w:lang w:val="es-AR"/>
        </w:rPr>
        <w:t xml:space="preserve">Para la instancia de evaluación escrita deberá estudiar los contenidos del programa teniendo en cuenta la bibliografía básica y complementaria, las clases expositivas </w:t>
      </w:r>
      <w:r>
        <w:rPr>
          <w:lang w:val="es-AR"/>
        </w:rPr>
        <w:t xml:space="preserve">(Canal de YouTube de la Catedra) </w:t>
      </w:r>
      <w:r w:rsidRPr="005C6E93">
        <w:rPr>
          <w:lang w:val="es-AR"/>
        </w:rPr>
        <w:t>y los vínculos con las actividades prácticas</w:t>
      </w:r>
      <w:r w:rsidR="00524942">
        <w:rPr>
          <w:lang w:val="es-AR"/>
        </w:rPr>
        <w:t xml:space="preserve">. </w:t>
      </w:r>
    </w:p>
    <w:p w:rsidR="00D81813" w:rsidRDefault="00035F0C" w:rsidP="00D81813">
      <w:pPr>
        <w:spacing w:after="0"/>
        <w:jc w:val="both"/>
      </w:pPr>
      <w:hyperlink r:id="rId8" w:history="1">
        <w:r w:rsidRPr="00F957AD">
          <w:rPr>
            <w:rStyle w:val="Hipervnculo"/>
          </w:rPr>
          <w:t>https://www.youtube.com/c/CatedraRoccaEtulain</w:t>
        </w:r>
      </w:hyperlink>
    </w:p>
    <w:p w:rsidR="00035F0C" w:rsidRDefault="00035F0C" w:rsidP="00D81813">
      <w:pPr>
        <w:spacing w:after="0"/>
        <w:jc w:val="both"/>
        <w:rPr>
          <w:lang w:val="es-AR"/>
        </w:rPr>
      </w:pPr>
    </w:p>
    <w:p w:rsidR="005C6E93" w:rsidRPr="005C6E93" w:rsidRDefault="005C6E93" w:rsidP="00D81813">
      <w:pPr>
        <w:spacing w:after="0"/>
        <w:jc w:val="both"/>
        <w:rPr>
          <w:lang w:val="es-AR"/>
        </w:rPr>
      </w:pPr>
      <w:r>
        <w:rPr>
          <w:lang w:val="es-AR"/>
        </w:rPr>
        <w:t>2</w:t>
      </w:r>
      <w:r w:rsidRPr="005C6E93">
        <w:rPr>
          <w:lang w:val="es-AR"/>
        </w:rPr>
        <w:t xml:space="preserve">. Evaluación oral: </w:t>
      </w:r>
    </w:p>
    <w:p w:rsidR="005C6E93" w:rsidRPr="005C6E93" w:rsidRDefault="005C6E93" w:rsidP="00D81813">
      <w:pPr>
        <w:spacing w:after="0"/>
        <w:jc w:val="both"/>
        <w:rPr>
          <w:lang w:val="es-AR"/>
        </w:rPr>
      </w:pPr>
      <w:r>
        <w:rPr>
          <w:lang w:val="es-AR"/>
        </w:rPr>
        <w:t xml:space="preserve">De aprobar la instancia escrita, se </w:t>
      </w:r>
      <w:r w:rsidR="00D81813">
        <w:rPr>
          <w:lang w:val="es-AR"/>
        </w:rPr>
        <w:t>pasará</w:t>
      </w:r>
      <w:r>
        <w:rPr>
          <w:lang w:val="es-AR"/>
        </w:rPr>
        <w:t xml:space="preserve"> a evaluar de manera oral los contenidos y habilidades desarrolladas en los ejercicios prácticos durante la cursada.</w:t>
      </w:r>
      <w:r w:rsidR="00D81813">
        <w:rPr>
          <w:lang w:val="es-AR"/>
        </w:rPr>
        <w:t xml:space="preserve"> La modalidad prevista para e</w:t>
      </w:r>
      <w:r>
        <w:rPr>
          <w:lang w:val="es-AR"/>
        </w:rPr>
        <w:t>sta instancia</w:t>
      </w:r>
      <w:r w:rsidR="00D81813">
        <w:rPr>
          <w:lang w:val="es-AR"/>
        </w:rPr>
        <w:t>,</w:t>
      </w:r>
      <w:r>
        <w:rPr>
          <w:lang w:val="es-AR"/>
        </w:rPr>
        <w:t xml:space="preserve"> se centra</w:t>
      </w:r>
      <w:r w:rsidRPr="005C6E93">
        <w:rPr>
          <w:lang w:val="es-AR"/>
        </w:rPr>
        <w:t xml:space="preserve"> en el análisis crítico de actividades prácticas realizadas durante una cursada de</w:t>
      </w:r>
      <w:r w:rsidR="00D81813">
        <w:rPr>
          <w:lang w:val="es-AR"/>
        </w:rPr>
        <w:t xml:space="preserve"> la asignatura que corresponda.</w:t>
      </w:r>
      <w:r w:rsidR="00875023">
        <w:rPr>
          <w:lang w:val="es-AR"/>
        </w:rPr>
        <w:t xml:space="preserve"> (Ver link para acceder al ítem a) y b))</w:t>
      </w:r>
    </w:p>
    <w:p w:rsidR="005C6E93" w:rsidRPr="005C6E93" w:rsidRDefault="005C6E93" w:rsidP="00D81813">
      <w:pPr>
        <w:spacing w:after="0"/>
        <w:jc w:val="both"/>
        <w:rPr>
          <w:lang w:val="es-AR"/>
        </w:rPr>
      </w:pPr>
      <w:r w:rsidRPr="005C6E93">
        <w:rPr>
          <w:lang w:val="es-AR"/>
        </w:rPr>
        <w:t>Para la instancia de evaluación oral es necesario:</w:t>
      </w:r>
    </w:p>
    <w:p w:rsidR="005C6E93" w:rsidRPr="00875023" w:rsidRDefault="00D81813" w:rsidP="00875023">
      <w:pPr>
        <w:pStyle w:val="Prrafodelista"/>
        <w:numPr>
          <w:ilvl w:val="0"/>
          <w:numId w:val="4"/>
        </w:numPr>
        <w:spacing w:after="0"/>
        <w:jc w:val="both"/>
        <w:rPr>
          <w:lang w:val="es-AR"/>
        </w:rPr>
      </w:pPr>
      <w:r w:rsidRPr="00875023">
        <w:rPr>
          <w:lang w:val="es-AR"/>
        </w:rPr>
        <w:t>T</w:t>
      </w:r>
      <w:r w:rsidR="005C6E93" w:rsidRPr="00875023">
        <w:rPr>
          <w:lang w:val="es-AR"/>
        </w:rPr>
        <w:t>ener y estudiar una carpeta completa (TP 1, 2 y 3), con sus respectivos informes finales escritos.</w:t>
      </w:r>
    </w:p>
    <w:p w:rsidR="005C6E93" w:rsidRPr="00875023" w:rsidRDefault="00D81813" w:rsidP="00875023">
      <w:pPr>
        <w:pStyle w:val="Prrafodelista"/>
        <w:numPr>
          <w:ilvl w:val="0"/>
          <w:numId w:val="4"/>
        </w:numPr>
        <w:spacing w:after="0"/>
        <w:jc w:val="both"/>
        <w:rPr>
          <w:lang w:val="es-AR"/>
        </w:rPr>
      </w:pPr>
      <w:r w:rsidRPr="00875023">
        <w:rPr>
          <w:lang w:val="es-AR"/>
        </w:rPr>
        <w:t>T</w:t>
      </w:r>
      <w:r w:rsidR="005C6E93" w:rsidRPr="00875023">
        <w:rPr>
          <w:lang w:val="es-AR"/>
        </w:rPr>
        <w:t xml:space="preserve">ener y estudiar las guías de TP de cada uno (fundamentos, objetivos, relación con las Unidades Temáticas del programa, desarrollo del práctico, métodos y técnicas previstas) </w:t>
      </w:r>
    </w:p>
    <w:p w:rsidR="005C6E93" w:rsidRPr="00875023" w:rsidRDefault="00D81813" w:rsidP="00875023">
      <w:pPr>
        <w:pStyle w:val="Prrafodelista"/>
        <w:numPr>
          <w:ilvl w:val="0"/>
          <w:numId w:val="4"/>
        </w:numPr>
        <w:spacing w:after="0"/>
        <w:jc w:val="both"/>
        <w:rPr>
          <w:lang w:val="es-AR"/>
        </w:rPr>
      </w:pPr>
      <w:r w:rsidRPr="00875023">
        <w:rPr>
          <w:lang w:val="es-AR"/>
        </w:rPr>
        <w:t>T</w:t>
      </w:r>
      <w:r w:rsidR="005C6E93" w:rsidRPr="00875023">
        <w:rPr>
          <w:lang w:val="es-AR"/>
        </w:rPr>
        <w:t>omar conocimiento de todo el material da apoyo dado en cada TP.</w:t>
      </w:r>
    </w:p>
    <w:p w:rsidR="005C6E93" w:rsidRPr="00875023" w:rsidRDefault="00D81813" w:rsidP="00875023">
      <w:pPr>
        <w:pStyle w:val="Prrafodelista"/>
        <w:numPr>
          <w:ilvl w:val="0"/>
          <w:numId w:val="4"/>
        </w:numPr>
        <w:jc w:val="both"/>
        <w:rPr>
          <w:lang w:val="es-AR"/>
        </w:rPr>
      </w:pPr>
      <w:r w:rsidRPr="00875023">
        <w:rPr>
          <w:lang w:val="es-AR"/>
        </w:rPr>
        <w:t>H</w:t>
      </w:r>
      <w:r w:rsidR="005C6E93" w:rsidRPr="00875023">
        <w:rPr>
          <w:lang w:val="es-AR"/>
        </w:rPr>
        <w:t xml:space="preserve">acer una visita de reconocimiento del área de estudio del TP 3 (si está previsto en </w:t>
      </w:r>
      <w:r w:rsidRPr="00875023">
        <w:rPr>
          <w:lang w:val="es-AR"/>
        </w:rPr>
        <w:t>la guía de trabajos prácticos).</w:t>
      </w:r>
    </w:p>
    <w:p w:rsidR="00524942" w:rsidRDefault="005C6E93" w:rsidP="00110871">
      <w:pPr>
        <w:jc w:val="both"/>
        <w:rPr>
          <w:lang w:val="es-AR"/>
        </w:rPr>
      </w:pPr>
      <w:r w:rsidRPr="005C6E93">
        <w:rPr>
          <w:lang w:val="es-AR"/>
        </w:rPr>
        <w:t>En ambas instancias la evaluación podrá involucrar vínculos entre las actividades prácticas y los contenidos teóricos, conceptuales y metodológicos expresados en el programa.</w:t>
      </w:r>
    </w:p>
    <w:p w:rsidR="00110871" w:rsidRDefault="00110871" w:rsidP="00DB0C7C">
      <w:pPr>
        <w:pBdr>
          <w:bottom w:val="single" w:sz="4" w:space="1" w:color="auto"/>
        </w:pBdr>
        <w:rPr>
          <w:lang w:val="es-AR"/>
        </w:rPr>
      </w:pPr>
    </w:p>
    <w:p w:rsidR="00DB0C7C" w:rsidRDefault="00DB0C7C" w:rsidP="00DB0C7C">
      <w:pPr>
        <w:pBdr>
          <w:bottom w:val="single" w:sz="4" w:space="1" w:color="auto"/>
        </w:pBdr>
        <w:rPr>
          <w:rStyle w:val="Hipervnculo"/>
          <w:lang w:val="es-AR"/>
        </w:rPr>
      </w:pPr>
      <w:r>
        <w:rPr>
          <w:lang w:val="es-AR"/>
        </w:rPr>
        <w:lastRenderedPageBreak/>
        <w:t xml:space="preserve">En el siguiente vínculo se comparten algunos trabajos finales realizados por estudiantes de la cátedra en los últimos años: </w:t>
      </w:r>
      <w:hyperlink r:id="rId9" w:history="1">
        <w:r w:rsidRPr="007F1BEB">
          <w:rPr>
            <w:rStyle w:val="Hipervnculo"/>
            <w:lang w:val="es-AR"/>
          </w:rPr>
          <w:t>https://drive.google.com/drive/folders/1nALI_rbhHblnsAvQr4NrU9wag5dKRnWi?usp=sharing</w:t>
        </w:r>
      </w:hyperlink>
    </w:p>
    <w:p w:rsidR="00875023" w:rsidRPr="00875023" w:rsidRDefault="00875023" w:rsidP="00110871">
      <w:pPr>
        <w:pBdr>
          <w:bottom w:val="single" w:sz="4" w:space="1" w:color="auto"/>
        </w:pBdr>
        <w:spacing w:after="0"/>
        <w:jc w:val="both"/>
        <w:rPr>
          <w:rStyle w:val="Hipervnculo"/>
          <w:color w:val="auto"/>
          <w:u w:val="none"/>
          <w:lang w:val="es-AR"/>
        </w:rPr>
      </w:pPr>
      <w:r w:rsidRPr="00875023">
        <w:rPr>
          <w:rStyle w:val="Hipervnculo"/>
          <w:color w:val="auto"/>
          <w:u w:val="none"/>
          <w:lang w:val="es-AR"/>
        </w:rPr>
        <w:t>También podrán utilizar trabajos prácticos realizados por compañeros con sus respectivas guías de trabajos prácticos</w:t>
      </w:r>
    </w:p>
    <w:p w:rsidR="00524942" w:rsidRDefault="00524942" w:rsidP="00DB0C7C">
      <w:pPr>
        <w:pBdr>
          <w:bottom w:val="single" w:sz="4" w:space="1" w:color="auto"/>
        </w:pBdr>
        <w:rPr>
          <w:lang w:val="es-AR"/>
        </w:rPr>
      </w:pPr>
    </w:p>
    <w:p w:rsidR="00D81813" w:rsidRPr="00D81813" w:rsidRDefault="00D81813" w:rsidP="00D81813">
      <w:pPr>
        <w:spacing w:after="0"/>
        <w:jc w:val="both"/>
        <w:rPr>
          <w:b/>
          <w:lang w:val="es-AR"/>
        </w:rPr>
      </w:pPr>
      <w:r>
        <w:rPr>
          <w:b/>
          <w:lang w:val="es-AR"/>
        </w:rPr>
        <w:t>Clases de Consultas</w:t>
      </w:r>
    </w:p>
    <w:p w:rsidR="005C6E93" w:rsidRPr="005C6E93" w:rsidRDefault="00D81813" w:rsidP="00D81813">
      <w:pPr>
        <w:spacing w:after="0"/>
        <w:jc w:val="both"/>
        <w:rPr>
          <w:lang w:val="es-AR"/>
        </w:rPr>
      </w:pPr>
      <w:r w:rsidRPr="00D81813">
        <w:rPr>
          <w:lang w:val="es-AR"/>
        </w:rPr>
        <w:t>Las mismas se realizan el martes anterior hábil a la fecha de examen a partir de las 10.00 Hs. en el CIUT. Se abordan solo aspectos relacionados con la modalidad del examen.</w:t>
      </w:r>
    </w:p>
    <w:p w:rsidR="00875023" w:rsidRDefault="00875023" w:rsidP="00110871">
      <w:pPr>
        <w:pBdr>
          <w:bottom w:val="single" w:sz="4" w:space="1" w:color="auto"/>
        </w:pBdr>
        <w:spacing w:after="0"/>
        <w:jc w:val="both"/>
        <w:rPr>
          <w:lang w:val="es-AR"/>
        </w:rPr>
      </w:pPr>
    </w:p>
    <w:p w:rsidR="00110871" w:rsidRDefault="00110871" w:rsidP="002424B0">
      <w:pPr>
        <w:spacing w:after="0"/>
        <w:jc w:val="both"/>
        <w:rPr>
          <w:b/>
          <w:lang w:val="es-AR"/>
        </w:rPr>
      </w:pPr>
    </w:p>
    <w:p w:rsidR="002424B0" w:rsidRPr="002424B0" w:rsidRDefault="002424B0" w:rsidP="002424B0">
      <w:pPr>
        <w:spacing w:after="0"/>
        <w:jc w:val="both"/>
        <w:rPr>
          <w:b/>
          <w:lang w:val="es-AR"/>
        </w:rPr>
      </w:pPr>
      <w:r>
        <w:rPr>
          <w:b/>
          <w:lang w:val="es-AR"/>
        </w:rPr>
        <w:t>Horario del Examen</w:t>
      </w:r>
    </w:p>
    <w:p w:rsidR="002424B0" w:rsidRDefault="002424B0" w:rsidP="002424B0">
      <w:pPr>
        <w:spacing w:after="0"/>
        <w:jc w:val="both"/>
        <w:rPr>
          <w:lang w:val="es-AR"/>
        </w:rPr>
      </w:pPr>
      <w:r>
        <w:rPr>
          <w:lang w:val="es-AR"/>
        </w:rPr>
        <w:t>Se asignarán turnos según asignaturas y se publicarán en el Blog de la Catedra el lunes anterior a rendir el examen. Los turnos dependerán, de la cantidad de inscriptos y el espacio disponible para tomar el examen.</w:t>
      </w:r>
    </w:p>
    <w:p w:rsidR="002424B0" w:rsidRDefault="002424B0" w:rsidP="005C6E93">
      <w:pPr>
        <w:jc w:val="both"/>
        <w:rPr>
          <w:lang w:val="es-AR"/>
        </w:rPr>
      </w:pPr>
      <w:r>
        <w:rPr>
          <w:lang w:val="es-AR"/>
        </w:rPr>
        <w:t>La mesa inicia a las 8 hs. En caso de dudas, deberán estar a esa hora y esperar el turno correspondiente a la asignatura a rendir.</w:t>
      </w:r>
    </w:p>
    <w:p w:rsidR="00110871" w:rsidRDefault="00524942" w:rsidP="00110871">
      <w:pPr>
        <w:spacing w:after="0"/>
        <w:jc w:val="both"/>
        <w:rPr>
          <w:lang w:val="es-AR"/>
        </w:rPr>
      </w:pPr>
      <w:r>
        <w:rPr>
          <w:lang w:val="es-AR"/>
        </w:rPr>
        <w:t>Los estudiantes que rindan en la modalidad libre, deberán presentarse a rendir el examen a las 8 hs.</w:t>
      </w:r>
      <w:r w:rsidR="00875023">
        <w:rPr>
          <w:lang w:val="es-AR"/>
        </w:rPr>
        <w:t>, con el material correspondiente para afrontar la instancia oral práctica.</w:t>
      </w:r>
    </w:p>
    <w:p w:rsidR="00110871" w:rsidRPr="00110871" w:rsidRDefault="00110871" w:rsidP="00110871">
      <w:pPr>
        <w:pBdr>
          <w:bottom w:val="single" w:sz="4" w:space="1" w:color="auto"/>
        </w:pBdr>
        <w:spacing w:after="0"/>
        <w:jc w:val="both"/>
        <w:rPr>
          <w:sz w:val="16"/>
          <w:szCs w:val="16"/>
          <w:lang w:val="es-AR"/>
        </w:rPr>
      </w:pPr>
    </w:p>
    <w:p w:rsidR="00524942" w:rsidRPr="005C6E93" w:rsidRDefault="00524942" w:rsidP="005C6E93">
      <w:pPr>
        <w:jc w:val="both"/>
        <w:rPr>
          <w:lang w:val="es-AR"/>
        </w:rPr>
      </w:pPr>
    </w:p>
    <w:sectPr w:rsidR="00524942" w:rsidRPr="005C6E93" w:rsidSect="00DB0C7C">
      <w:pgSz w:w="11906" w:h="16838"/>
      <w:pgMar w:top="1417"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BE2" w:rsidRDefault="00444BE2" w:rsidP="0005770F">
      <w:pPr>
        <w:spacing w:after="0" w:line="240" w:lineRule="auto"/>
      </w:pPr>
      <w:r>
        <w:separator/>
      </w:r>
    </w:p>
  </w:endnote>
  <w:endnote w:type="continuationSeparator" w:id="0">
    <w:p w:rsidR="00444BE2" w:rsidRDefault="00444BE2" w:rsidP="000577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BE2" w:rsidRDefault="00444BE2" w:rsidP="0005770F">
      <w:pPr>
        <w:spacing w:after="0" w:line="240" w:lineRule="auto"/>
      </w:pPr>
      <w:r>
        <w:separator/>
      </w:r>
    </w:p>
  </w:footnote>
  <w:footnote w:type="continuationSeparator" w:id="0">
    <w:p w:rsidR="00444BE2" w:rsidRDefault="00444BE2" w:rsidP="000577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F5AAC"/>
    <w:multiLevelType w:val="hybridMultilevel"/>
    <w:tmpl w:val="F836F61A"/>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47F83423"/>
    <w:multiLevelType w:val="hybridMultilevel"/>
    <w:tmpl w:val="086C6222"/>
    <w:lvl w:ilvl="0" w:tplc="1E16A5FC">
      <w:numFmt w:val="bullet"/>
      <w:lvlText w:val="-"/>
      <w:lvlJc w:val="left"/>
      <w:pPr>
        <w:ind w:left="720" w:hanging="360"/>
      </w:pPr>
      <w:rPr>
        <w:rFonts w:ascii="Calibri" w:eastAsiaTheme="minorHAnsi" w:hAnsi="Calibri" w:cs="Calibri" w:hint="default"/>
        <w:b w:val="0"/>
        <w:color w:val="auto"/>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610F49BF"/>
    <w:multiLevelType w:val="hybridMultilevel"/>
    <w:tmpl w:val="5268BC30"/>
    <w:lvl w:ilvl="0" w:tplc="FCF29994">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79E05FA7"/>
    <w:multiLevelType w:val="hybridMultilevel"/>
    <w:tmpl w:val="F54E348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43A"/>
    <w:rsid w:val="00011D49"/>
    <w:rsid w:val="000257F1"/>
    <w:rsid w:val="00035F0C"/>
    <w:rsid w:val="0005770F"/>
    <w:rsid w:val="00081607"/>
    <w:rsid w:val="000A48E9"/>
    <w:rsid w:val="000B1CF6"/>
    <w:rsid w:val="000D3E5F"/>
    <w:rsid w:val="000D57C7"/>
    <w:rsid w:val="000E7E31"/>
    <w:rsid w:val="000F05A9"/>
    <w:rsid w:val="00107165"/>
    <w:rsid w:val="00110871"/>
    <w:rsid w:val="00114673"/>
    <w:rsid w:val="00127268"/>
    <w:rsid w:val="001313AE"/>
    <w:rsid w:val="00152916"/>
    <w:rsid w:val="001548AC"/>
    <w:rsid w:val="001803F4"/>
    <w:rsid w:val="001A1AB1"/>
    <w:rsid w:val="001A49E7"/>
    <w:rsid w:val="001B4405"/>
    <w:rsid w:val="001F12DB"/>
    <w:rsid w:val="002424B0"/>
    <w:rsid w:val="00254A7F"/>
    <w:rsid w:val="00255A9C"/>
    <w:rsid w:val="0026018C"/>
    <w:rsid w:val="00274896"/>
    <w:rsid w:val="00283027"/>
    <w:rsid w:val="00283F8E"/>
    <w:rsid w:val="00287443"/>
    <w:rsid w:val="002958C5"/>
    <w:rsid w:val="002B08DA"/>
    <w:rsid w:val="002B39A5"/>
    <w:rsid w:val="002D15F6"/>
    <w:rsid w:val="002D5D93"/>
    <w:rsid w:val="002D72EE"/>
    <w:rsid w:val="003459E0"/>
    <w:rsid w:val="003657E0"/>
    <w:rsid w:val="00374878"/>
    <w:rsid w:val="003772C7"/>
    <w:rsid w:val="003A2B30"/>
    <w:rsid w:val="003B5E61"/>
    <w:rsid w:val="003D02A8"/>
    <w:rsid w:val="003D5748"/>
    <w:rsid w:val="003F59F4"/>
    <w:rsid w:val="004351BB"/>
    <w:rsid w:val="00444BE2"/>
    <w:rsid w:val="00451E7F"/>
    <w:rsid w:val="004769C6"/>
    <w:rsid w:val="004C5FB3"/>
    <w:rsid w:val="004D09E5"/>
    <w:rsid w:val="004D29E8"/>
    <w:rsid w:val="00502B5A"/>
    <w:rsid w:val="0050781F"/>
    <w:rsid w:val="00524942"/>
    <w:rsid w:val="00583024"/>
    <w:rsid w:val="0058743A"/>
    <w:rsid w:val="005A3DC6"/>
    <w:rsid w:val="005C5A9B"/>
    <w:rsid w:val="005C6E93"/>
    <w:rsid w:val="005F2C81"/>
    <w:rsid w:val="005F4CE8"/>
    <w:rsid w:val="005F6040"/>
    <w:rsid w:val="00601706"/>
    <w:rsid w:val="00605647"/>
    <w:rsid w:val="00615B96"/>
    <w:rsid w:val="00666ADE"/>
    <w:rsid w:val="00670CD0"/>
    <w:rsid w:val="00674A58"/>
    <w:rsid w:val="00686F2A"/>
    <w:rsid w:val="006B551E"/>
    <w:rsid w:val="006C6BCB"/>
    <w:rsid w:val="006D732A"/>
    <w:rsid w:val="006F4D52"/>
    <w:rsid w:val="007211EE"/>
    <w:rsid w:val="007642CB"/>
    <w:rsid w:val="00777C45"/>
    <w:rsid w:val="00790E04"/>
    <w:rsid w:val="007D19DB"/>
    <w:rsid w:val="00804699"/>
    <w:rsid w:val="00853021"/>
    <w:rsid w:val="00853E28"/>
    <w:rsid w:val="008619D5"/>
    <w:rsid w:val="00875023"/>
    <w:rsid w:val="00877F1B"/>
    <w:rsid w:val="0088306F"/>
    <w:rsid w:val="008876FF"/>
    <w:rsid w:val="008A004F"/>
    <w:rsid w:val="008C7A07"/>
    <w:rsid w:val="008E7E20"/>
    <w:rsid w:val="0090142C"/>
    <w:rsid w:val="0091263F"/>
    <w:rsid w:val="00917C2D"/>
    <w:rsid w:val="00936106"/>
    <w:rsid w:val="009629B9"/>
    <w:rsid w:val="00973743"/>
    <w:rsid w:val="009D00AC"/>
    <w:rsid w:val="009D05CE"/>
    <w:rsid w:val="009D3E8F"/>
    <w:rsid w:val="009F6C6A"/>
    <w:rsid w:val="009F7B6F"/>
    <w:rsid w:val="00A026B3"/>
    <w:rsid w:val="00A1345A"/>
    <w:rsid w:val="00A135C5"/>
    <w:rsid w:val="00A16496"/>
    <w:rsid w:val="00A45E5F"/>
    <w:rsid w:val="00A73B5C"/>
    <w:rsid w:val="00A74962"/>
    <w:rsid w:val="00AA1332"/>
    <w:rsid w:val="00AB2486"/>
    <w:rsid w:val="00B278F5"/>
    <w:rsid w:val="00B36181"/>
    <w:rsid w:val="00B72CC0"/>
    <w:rsid w:val="00BB1148"/>
    <w:rsid w:val="00BB366C"/>
    <w:rsid w:val="00BC202D"/>
    <w:rsid w:val="00BD455A"/>
    <w:rsid w:val="00C00821"/>
    <w:rsid w:val="00C11B26"/>
    <w:rsid w:val="00C40E75"/>
    <w:rsid w:val="00C605A1"/>
    <w:rsid w:val="00C731C9"/>
    <w:rsid w:val="00C761C8"/>
    <w:rsid w:val="00C80C0C"/>
    <w:rsid w:val="00C944D0"/>
    <w:rsid w:val="00CC1A53"/>
    <w:rsid w:val="00CC7254"/>
    <w:rsid w:val="00D14C9F"/>
    <w:rsid w:val="00D16C89"/>
    <w:rsid w:val="00D4033A"/>
    <w:rsid w:val="00D81813"/>
    <w:rsid w:val="00D82EBF"/>
    <w:rsid w:val="00DB0C7C"/>
    <w:rsid w:val="00DB1E16"/>
    <w:rsid w:val="00DC10E1"/>
    <w:rsid w:val="00E00E1E"/>
    <w:rsid w:val="00E069D8"/>
    <w:rsid w:val="00E34040"/>
    <w:rsid w:val="00E45FE3"/>
    <w:rsid w:val="00E63BC0"/>
    <w:rsid w:val="00EB4B3C"/>
    <w:rsid w:val="00F214A9"/>
    <w:rsid w:val="00F35692"/>
    <w:rsid w:val="00F42A09"/>
    <w:rsid w:val="00F6417E"/>
    <w:rsid w:val="00FE3D5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24C6A"/>
  <w15:chartTrackingRefBased/>
  <w15:docId w15:val="{560DEA67-BA78-4805-AE5E-5D33C3E33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17E"/>
    <w:pPr>
      <w:widowControl w:val="0"/>
      <w:spacing w:after="200" w:line="276" w:lineRule="auto"/>
    </w:pPr>
    <w:rPr>
      <w:rFonts w:ascii="Calibri" w:eastAsia="Calibri" w:hAnsi="Calibri" w:cs="Times New Roman"/>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D09E5"/>
    <w:rPr>
      <w:color w:val="0000FF"/>
      <w:u w:val="single"/>
    </w:rPr>
  </w:style>
  <w:style w:type="paragraph" w:styleId="Prrafodelista">
    <w:name w:val="List Paragraph"/>
    <w:basedOn w:val="Normal"/>
    <w:uiPriority w:val="34"/>
    <w:qFormat/>
    <w:rsid w:val="00E069D8"/>
    <w:pPr>
      <w:ind w:left="720"/>
      <w:contextualSpacing/>
    </w:pPr>
  </w:style>
  <w:style w:type="paragraph" w:styleId="Textonotapie">
    <w:name w:val="footnote text"/>
    <w:basedOn w:val="Normal"/>
    <w:link w:val="TextonotapieCar"/>
    <w:uiPriority w:val="99"/>
    <w:unhideWhenUsed/>
    <w:rsid w:val="0005770F"/>
    <w:pPr>
      <w:spacing w:after="0" w:line="240" w:lineRule="auto"/>
    </w:pPr>
    <w:rPr>
      <w:sz w:val="20"/>
      <w:szCs w:val="20"/>
    </w:rPr>
  </w:style>
  <w:style w:type="character" w:customStyle="1" w:styleId="TextonotapieCar">
    <w:name w:val="Texto nota pie Car"/>
    <w:basedOn w:val="Fuentedeprrafopredeter"/>
    <w:link w:val="Textonotapie"/>
    <w:uiPriority w:val="99"/>
    <w:rsid w:val="0005770F"/>
    <w:rPr>
      <w:sz w:val="20"/>
      <w:szCs w:val="20"/>
    </w:rPr>
  </w:style>
  <w:style w:type="character" w:styleId="Refdenotaalpie">
    <w:name w:val="footnote reference"/>
    <w:basedOn w:val="Fuentedeprrafopredeter"/>
    <w:uiPriority w:val="99"/>
    <w:unhideWhenUsed/>
    <w:rsid w:val="0005770F"/>
    <w:rPr>
      <w:vertAlign w:val="superscript"/>
    </w:rPr>
  </w:style>
  <w:style w:type="paragraph" w:customStyle="1" w:styleId="Default">
    <w:name w:val="Default"/>
    <w:rsid w:val="0005770F"/>
    <w:pPr>
      <w:autoSpaceDE w:val="0"/>
      <w:autoSpaceDN w:val="0"/>
      <w:adjustRightInd w:val="0"/>
      <w:spacing w:after="0" w:line="240" w:lineRule="auto"/>
    </w:pPr>
    <w:rPr>
      <w:rFonts w:ascii="Calibri" w:hAnsi="Calibri" w:cs="Calibri"/>
      <w:color w:val="000000"/>
      <w:sz w:val="24"/>
      <w:szCs w:val="24"/>
    </w:rPr>
  </w:style>
  <w:style w:type="table" w:styleId="Tablaconcuadrcula">
    <w:name w:val="Table Grid"/>
    <w:basedOn w:val="Tablanormal"/>
    <w:uiPriority w:val="59"/>
    <w:rsid w:val="003B5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90E04"/>
    <w:pPr>
      <w:spacing w:before="100" w:beforeAutospacing="1" w:after="100" w:afterAutospacing="1" w:line="240" w:lineRule="auto"/>
    </w:pPr>
    <w:rPr>
      <w:rFonts w:ascii="Times New Roman" w:eastAsiaTheme="minorEastAsia" w:hAnsi="Times New Roman"/>
      <w:sz w:val="24"/>
      <w:szCs w:val="24"/>
      <w:lang w:eastAsia="es-AR"/>
    </w:rPr>
  </w:style>
  <w:style w:type="paragraph" w:customStyle="1" w:styleId="ACUTexto">
    <w:name w:val="ACU_Texto"/>
    <w:basedOn w:val="Normal"/>
    <w:link w:val="ACUTextoCar"/>
    <w:qFormat/>
    <w:rsid w:val="00D14C9F"/>
    <w:pPr>
      <w:jc w:val="both"/>
    </w:pPr>
    <w:rPr>
      <w:sz w:val="24"/>
      <w:szCs w:val="24"/>
      <w:lang w:val="es-ES" w:eastAsia="es-MX"/>
    </w:rPr>
  </w:style>
  <w:style w:type="character" w:customStyle="1" w:styleId="ACUTextoCar">
    <w:name w:val="ACU_Texto Car"/>
    <w:basedOn w:val="Fuentedeprrafopredeter"/>
    <w:link w:val="ACUTexto"/>
    <w:rsid w:val="00D14C9F"/>
    <w:rPr>
      <w:sz w:val="24"/>
      <w:szCs w:val="24"/>
      <w:lang w:val="es-E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173341">
      <w:bodyDiv w:val="1"/>
      <w:marLeft w:val="0"/>
      <w:marRight w:val="0"/>
      <w:marTop w:val="0"/>
      <w:marBottom w:val="0"/>
      <w:divBdr>
        <w:top w:val="none" w:sz="0" w:space="0" w:color="auto"/>
        <w:left w:val="none" w:sz="0" w:space="0" w:color="auto"/>
        <w:bottom w:val="none" w:sz="0" w:space="0" w:color="auto"/>
        <w:right w:val="none" w:sz="0" w:space="0" w:color="auto"/>
      </w:divBdr>
      <w:divsChild>
        <w:div w:id="72051165">
          <w:marLeft w:val="0"/>
          <w:marRight w:val="0"/>
          <w:marTop w:val="0"/>
          <w:marBottom w:val="0"/>
          <w:divBdr>
            <w:top w:val="none" w:sz="0" w:space="19" w:color="auto"/>
            <w:left w:val="none" w:sz="0" w:space="0" w:color="auto"/>
            <w:bottom w:val="single" w:sz="6" w:space="8" w:color="E9E9E9"/>
            <w:right w:val="none" w:sz="0" w:space="0" w:color="auto"/>
          </w:divBdr>
          <w:divsChild>
            <w:div w:id="716930964">
              <w:marLeft w:val="0"/>
              <w:marRight w:val="0"/>
              <w:marTop w:val="100"/>
              <w:marBottom w:val="100"/>
              <w:divBdr>
                <w:top w:val="none" w:sz="0" w:space="0" w:color="auto"/>
                <w:left w:val="none" w:sz="0" w:space="0" w:color="auto"/>
                <w:bottom w:val="none" w:sz="0" w:space="0" w:color="auto"/>
                <w:right w:val="none" w:sz="0" w:space="0" w:color="auto"/>
              </w:divBdr>
              <w:divsChild>
                <w:div w:id="15871511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28150268">
          <w:marLeft w:val="0"/>
          <w:marRight w:val="0"/>
          <w:marTop w:val="900"/>
          <w:marBottom w:val="900"/>
          <w:divBdr>
            <w:top w:val="none" w:sz="0" w:space="0" w:color="auto"/>
            <w:left w:val="none" w:sz="0" w:space="0" w:color="auto"/>
            <w:bottom w:val="none" w:sz="0" w:space="0" w:color="auto"/>
            <w:right w:val="none" w:sz="0" w:space="0" w:color="auto"/>
          </w:divBdr>
          <w:divsChild>
            <w:div w:id="850527806">
              <w:marLeft w:val="0"/>
              <w:marRight w:val="0"/>
              <w:marTop w:val="100"/>
              <w:marBottom w:val="100"/>
              <w:divBdr>
                <w:top w:val="none" w:sz="0" w:space="0" w:color="auto"/>
                <w:left w:val="none" w:sz="0" w:space="0" w:color="auto"/>
                <w:bottom w:val="none" w:sz="0" w:space="0" w:color="auto"/>
                <w:right w:val="none" w:sz="0" w:space="0" w:color="auto"/>
              </w:divBdr>
              <w:divsChild>
                <w:div w:id="1576820757">
                  <w:marLeft w:val="0"/>
                  <w:marRight w:val="0"/>
                  <w:marTop w:val="0"/>
                  <w:marBottom w:val="0"/>
                  <w:divBdr>
                    <w:top w:val="none" w:sz="0" w:space="0" w:color="auto"/>
                    <w:left w:val="none" w:sz="0" w:space="0" w:color="auto"/>
                    <w:bottom w:val="none" w:sz="0" w:space="0" w:color="auto"/>
                    <w:right w:val="none" w:sz="0" w:space="0" w:color="auto"/>
                  </w:divBdr>
                  <w:divsChild>
                    <w:div w:id="199039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825080">
      <w:bodyDiv w:val="1"/>
      <w:marLeft w:val="0"/>
      <w:marRight w:val="0"/>
      <w:marTop w:val="0"/>
      <w:marBottom w:val="0"/>
      <w:divBdr>
        <w:top w:val="none" w:sz="0" w:space="0" w:color="auto"/>
        <w:left w:val="none" w:sz="0" w:space="0" w:color="auto"/>
        <w:bottom w:val="none" w:sz="0" w:space="0" w:color="auto"/>
        <w:right w:val="none" w:sz="0" w:space="0" w:color="auto"/>
      </w:divBdr>
      <w:divsChild>
        <w:div w:id="510339621">
          <w:marLeft w:val="0"/>
          <w:marRight w:val="0"/>
          <w:marTop w:val="0"/>
          <w:marBottom w:val="0"/>
          <w:divBdr>
            <w:top w:val="none" w:sz="0" w:space="0" w:color="auto"/>
            <w:left w:val="none" w:sz="0" w:space="0" w:color="auto"/>
            <w:bottom w:val="none" w:sz="0" w:space="0" w:color="auto"/>
            <w:right w:val="none" w:sz="0" w:space="0" w:color="auto"/>
          </w:divBdr>
        </w:div>
        <w:div w:id="1519855503">
          <w:marLeft w:val="0"/>
          <w:marRight w:val="0"/>
          <w:marTop w:val="0"/>
          <w:marBottom w:val="0"/>
          <w:divBdr>
            <w:top w:val="none" w:sz="0" w:space="0" w:color="auto"/>
            <w:left w:val="none" w:sz="0" w:space="0" w:color="auto"/>
            <w:bottom w:val="none" w:sz="0" w:space="0" w:color="auto"/>
            <w:right w:val="none" w:sz="0" w:space="0" w:color="auto"/>
          </w:divBdr>
        </w:div>
      </w:divsChild>
    </w:div>
    <w:div w:id="1158692092">
      <w:bodyDiv w:val="1"/>
      <w:marLeft w:val="0"/>
      <w:marRight w:val="0"/>
      <w:marTop w:val="0"/>
      <w:marBottom w:val="0"/>
      <w:divBdr>
        <w:top w:val="none" w:sz="0" w:space="0" w:color="auto"/>
        <w:left w:val="none" w:sz="0" w:space="0" w:color="auto"/>
        <w:bottom w:val="none" w:sz="0" w:space="0" w:color="auto"/>
        <w:right w:val="none" w:sz="0" w:space="0" w:color="auto"/>
      </w:divBdr>
    </w:div>
    <w:div w:id="1411661035">
      <w:bodyDiv w:val="1"/>
      <w:marLeft w:val="0"/>
      <w:marRight w:val="0"/>
      <w:marTop w:val="0"/>
      <w:marBottom w:val="0"/>
      <w:divBdr>
        <w:top w:val="none" w:sz="0" w:space="0" w:color="auto"/>
        <w:left w:val="none" w:sz="0" w:space="0" w:color="auto"/>
        <w:bottom w:val="none" w:sz="0" w:space="0" w:color="auto"/>
        <w:right w:val="none" w:sz="0" w:space="0" w:color="auto"/>
      </w:divBdr>
    </w:div>
    <w:div w:id="1705785456">
      <w:bodyDiv w:val="1"/>
      <w:marLeft w:val="0"/>
      <w:marRight w:val="0"/>
      <w:marTop w:val="0"/>
      <w:marBottom w:val="0"/>
      <w:divBdr>
        <w:top w:val="none" w:sz="0" w:space="0" w:color="auto"/>
        <w:left w:val="none" w:sz="0" w:space="0" w:color="auto"/>
        <w:bottom w:val="none" w:sz="0" w:space="0" w:color="auto"/>
        <w:right w:val="none" w:sz="0" w:space="0" w:color="auto"/>
      </w:divBdr>
    </w:div>
    <w:div w:id="1798333657">
      <w:bodyDiv w:val="1"/>
      <w:marLeft w:val="0"/>
      <w:marRight w:val="0"/>
      <w:marTop w:val="0"/>
      <w:marBottom w:val="0"/>
      <w:divBdr>
        <w:top w:val="none" w:sz="0" w:space="0" w:color="auto"/>
        <w:left w:val="none" w:sz="0" w:space="0" w:color="auto"/>
        <w:bottom w:val="none" w:sz="0" w:space="0" w:color="auto"/>
        <w:right w:val="none" w:sz="0" w:space="0" w:color="auto"/>
      </w:divBdr>
      <w:divsChild>
        <w:div w:id="1607301367">
          <w:marLeft w:val="0"/>
          <w:marRight w:val="0"/>
          <w:marTop w:val="0"/>
          <w:marBottom w:val="0"/>
          <w:divBdr>
            <w:top w:val="none" w:sz="0" w:space="0" w:color="auto"/>
            <w:left w:val="none" w:sz="0" w:space="0" w:color="auto"/>
            <w:bottom w:val="none" w:sz="0" w:space="0" w:color="auto"/>
            <w:right w:val="none" w:sz="0" w:space="0" w:color="auto"/>
          </w:divBdr>
        </w:div>
        <w:div w:id="1373110325">
          <w:marLeft w:val="0"/>
          <w:marRight w:val="0"/>
          <w:marTop w:val="0"/>
          <w:marBottom w:val="0"/>
          <w:divBdr>
            <w:top w:val="none" w:sz="0" w:space="0" w:color="auto"/>
            <w:left w:val="none" w:sz="0" w:space="0" w:color="auto"/>
            <w:bottom w:val="none" w:sz="0" w:space="0" w:color="auto"/>
            <w:right w:val="none" w:sz="0" w:space="0" w:color="auto"/>
          </w:divBdr>
        </w:div>
        <w:div w:id="1878858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CatedraRoccaEtulain" TargetMode="External"/><Relationship Id="rId3" Type="http://schemas.openxmlformats.org/officeDocument/2006/relationships/settings" Target="settings.xml"/><Relationship Id="rId7" Type="http://schemas.openxmlformats.org/officeDocument/2006/relationships/hyperlink" Target="https://www.youtube.com/c/CatedraRoccaEtula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rive.google.com/drive/folders/1nALI_rbhHblnsAvQr4NrU9wag5dKRnWi?usp=sharin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649</Words>
  <Characters>3574</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Etulain</dc:creator>
  <cp:keywords/>
  <dc:description/>
  <cp:lastModifiedBy>Juan Carlos</cp:lastModifiedBy>
  <cp:revision>8</cp:revision>
  <dcterms:created xsi:type="dcterms:W3CDTF">2022-05-23T17:49:00Z</dcterms:created>
  <dcterms:modified xsi:type="dcterms:W3CDTF">2022-05-23T18:44:00Z</dcterms:modified>
</cp:coreProperties>
</file>